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F4" w:rsidRDefault="00CD00F4" w:rsidP="00CD00F4">
      <w:pPr>
        <w:ind w:left="2124" w:firstLine="708"/>
      </w:pPr>
      <w:r>
        <w:t>Yatay</w:t>
      </w:r>
      <w:r w:rsidR="00642880">
        <w:t>/Dikey</w:t>
      </w:r>
      <w:r>
        <w:t xml:space="preserve"> Geçiş İntibak İşlemleri</w:t>
      </w:r>
    </w:p>
    <w:p w:rsidR="00AC70A2" w:rsidRDefault="00AC70A2" w:rsidP="00AC70A2">
      <w:pPr>
        <w:ind w:left="426" w:firstLine="283"/>
        <w:jc w:val="both"/>
      </w:pPr>
      <w:r>
        <w:t xml:space="preserve">2020 Güz Döneminde </w:t>
      </w:r>
      <w:r w:rsidR="003676B9">
        <w:t>yatay</w:t>
      </w:r>
      <w:r>
        <w:t xml:space="preserve">/dikey geçiş ile kabul alan öğrencilerin geldiği Üniversiteden aldığı dersleri Hacettepe Üniversitesi karnesine eklemek için aşağıdaki işlemleri yapması gerekmektedir. </w:t>
      </w:r>
    </w:p>
    <w:p w:rsidR="0010089B" w:rsidRDefault="00780BFC" w:rsidP="00C92F8D">
      <w:pPr>
        <w:pStyle w:val="ListeParagraf"/>
        <w:numPr>
          <w:ilvl w:val="0"/>
          <w:numId w:val="2"/>
        </w:numPr>
        <w:spacing w:after="120"/>
        <w:jc w:val="both"/>
      </w:pPr>
      <w:hyperlink r:id="rId5" w:history="1">
        <w:r w:rsidR="00CD00F4" w:rsidRPr="003D2835">
          <w:rPr>
            <w:rStyle w:val="Kpr"/>
          </w:rPr>
          <w:t>http://www.muhfak.hacettepe.edu.tr/tr/menu/yararli_belgeler-178</w:t>
        </w:r>
      </w:hyperlink>
      <w:r w:rsidR="00CD00F4">
        <w:t xml:space="preserve"> adresinden “</w:t>
      </w:r>
      <w:r w:rsidR="00CD00F4" w:rsidRPr="00CD00F4">
        <w:t>Form-2 İntibak Başvuru Formu (Öğrenciler İçin)</w:t>
      </w:r>
      <w:r w:rsidR="00CD00F4">
        <w:t>” dosyasının indiril</w:t>
      </w:r>
      <w:r w:rsidR="00AC70A2">
        <w:t xml:space="preserve">melidir. </w:t>
      </w:r>
      <w:r w:rsidR="0010089B">
        <w:t xml:space="preserve">Öğrencinin kişisel bilgilerinin </w:t>
      </w:r>
      <w:proofErr w:type="gramStart"/>
      <w:r w:rsidR="0010089B">
        <w:t>dosyada  doldurulup</w:t>
      </w:r>
      <w:proofErr w:type="gramEnd"/>
      <w:r w:rsidR="0010089B">
        <w:t xml:space="preserve"> ve geçiş türünün (</w:t>
      </w:r>
      <w:r w:rsidR="0010089B" w:rsidRPr="007F6A03">
        <w:t>YGS / DGS / Yatay Geçiş / Ek Madde 1 / _______________ (diğer)</w:t>
      </w:r>
      <w:r w:rsidR="0010089B">
        <w:t xml:space="preserve"> ) işaretlenmesi gerekmektedir. Ayrıca ö</w:t>
      </w:r>
      <w:r w:rsidR="00CD00F4">
        <w:t xml:space="preserve">ğrencinin </w:t>
      </w:r>
      <w:r w:rsidR="00AC70A2">
        <w:t>geldiği Üniversitedeki</w:t>
      </w:r>
      <w:r w:rsidR="00CD00F4">
        <w:t xml:space="preserve"> bölümünde aldığı saydırmak iste</w:t>
      </w:r>
      <w:r w:rsidR="0010089B">
        <w:t>diği</w:t>
      </w:r>
      <w:r w:rsidR="00CD00F4">
        <w:t xml:space="preserve"> derslerin, </w:t>
      </w:r>
      <w:r w:rsidR="0010089B">
        <w:t>Hacettepe Üniversitesi Bilgisayar Mühendisliği</w:t>
      </w:r>
      <w:r w:rsidR="00CD00F4">
        <w:t xml:space="preserve"> </w:t>
      </w:r>
      <w:r w:rsidR="0010089B">
        <w:t>B</w:t>
      </w:r>
      <w:r w:rsidR="00CD00F4">
        <w:t>ölüm</w:t>
      </w:r>
      <w:r w:rsidR="0010089B">
        <w:t>ün</w:t>
      </w:r>
      <w:r w:rsidR="00CD00F4">
        <w:t>de</w:t>
      </w:r>
      <w:r w:rsidR="0010089B">
        <w:t xml:space="preserve">ki (HUBMB) </w:t>
      </w:r>
      <w:r w:rsidR="00CD00F4">
        <w:t xml:space="preserve"> </w:t>
      </w:r>
      <w:r w:rsidR="00AF6D25">
        <w:t>ders karşılıklarının dosyadaki “</w:t>
      </w:r>
      <w:r w:rsidR="00AF6D25" w:rsidRPr="00AF6D25">
        <w:t>EŞDEĞERLİLİK ÇİZELGESİ</w:t>
      </w:r>
      <w:r w:rsidR="00AF6D25">
        <w:t xml:space="preserve">” kısmına </w:t>
      </w:r>
      <w:r w:rsidR="0010089B">
        <w:t xml:space="preserve">işlenmesi gerekmektedir. </w:t>
      </w:r>
    </w:p>
    <w:p w:rsidR="00AF6D25" w:rsidRDefault="00AF6D25" w:rsidP="00C92F8D">
      <w:pPr>
        <w:pStyle w:val="ListeParagraf"/>
        <w:numPr>
          <w:ilvl w:val="0"/>
          <w:numId w:val="2"/>
        </w:numPr>
        <w:spacing w:after="120"/>
        <w:jc w:val="both"/>
      </w:pPr>
      <w:r>
        <w:t xml:space="preserve">Öğrencinin </w:t>
      </w:r>
      <w:r w:rsidR="0010089B">
        <w:t>geldiği</w:t>
      </w:r>
      <w:r>
        <w:t xml:space="preserve"> bölümündeki saydırmak istediği her ders için, dersin kredi veya AKTS değeri, </w:t>
      </w:r>
      <w:proofErr w:type="spellStart"/>
      <w:r w:rsidR="0010089B">
        <w:t>HUBMB’de</w:t>
      </w:r>
      <w:proofErr w:type="spellEnd"/>
      <w:r>
        <w:t xml:space="preserve"> saydırmak istediği karşılık dersin kredi veya AKTS değerine</w:t>
      </w:r>
      <w:r w:rsidR="00427398">
        <w:t xml:space="preserve"> en az</w:t>
      </w:r>
      <w:r>
        <w:t xml:space="preserve"> eşit veya</w:t>
      </w:r>
      <w:r w:rsidR="00E552DE">
        <w:t xml:space="preserve"> daha</w:t>
      </w:r>
      <w:r>
        <w:t xml:space="preserve"> büyük olması gerekmektedir. </w:t>
      </w:r>
      <w:proofErr w:type="spellStart"/>
      <w:r w:rsidR="0010089B">
        <w:t>HUBMB’deki</w:t>
      </w:r>
      <w:proofErr w:type="spellEnd"/>
      <w:r>
        <w:t xml:space="preserve"> karşılık dersler ve kredi/AKTS bilgilerini incelemek için </w:t>
      </w:r>
      <w:r w:rsidR="0010089B">
        <w:t>şu</w:t>
      </w:r>
      <w:r>
        <w:t xml:space="preserve"> link</w:t>
      </w:r>
      <w:r w:rsidR="0010089B">
        <w:t>ten</w:t>
      </w:r>
      <w:r>
        <w:t xml:space="preserve"> yararlanılabilmektedir:</w:t>
      </w:r>
      <w:r w:rsidR="0010089B">
        <w:t xml:space="preserve"> </w:t>
      </w:r>
      <w:hyperlink r:id="rId6" w:history="1">
        <w:r w:rsidR="0010089B" w:rsidRPr="003A665E">
          <w:rPr>
            <w:rStyle w:val="Kpr"/>
          </w:rPr>
          <w:t>http://akts.hacettepe.edu.tr/</w:t>
        </w:r>
      </w:hyperlink>
      <w:r w:rsidR="0010089B">
        <w:t xml:space="preserve"> </w:t>
      </w:r>
    </w:p>
    <w:p w:rsidR="00EB0DF6" w:rsidRDefault="00AF6D25" w:rsidP="00C92F8D">
      <w:pPr>
        <w:pStyle w:val="ListeParagraf"/>
        <w:spacing w:after="120"/>
      </w:pPr>
      <w:r>
        <w:t>Buradaki linkten sırasıyla, “Derece Veren Programlar” kısmından “Lisans” seçil</w:t>
      </w:r>
      <w:r w:rsidR="00EB0DF6">
        <w:t>ip</w:t>
      </w:r>
      <w:r>
        <w:t xml:space="preserve"> yine </w:t>
      </w:r>
      <w:r w:rsidR="00EB0DF6">
        <w:t xml:space="preserve">“Mühendislik Fakültesi” </w:t>
      </w:r>
      <w:proofErr w:type="spellStart"/>
      <w:r w:rsidR="00EB0DF6">
        <w:t>nin</w:t>
      </w:r>
      <w:proofErr w:type="spellEnd"/>
      <w:r w:rsidR="00EB0DF6">
        <w:t xml:space="preserve"> altında “Bilgisayar Mühendisliği Programı (İng.)” seçilerek, son olarak bu kısımdan “D.8. Öğretim Programı” kısmından bu bölümdeki karşılık dersler incelenebilmektedir.</w:t>
      </w:r>
      <w:r w:rsidR="0010089B">
        <w:t xml:space="preserve"> </w:t>
      </w:r>
    </w:p>
    <w:p w:rsidR="00EB0DF6" w:rsidRPr="00595C60" w:rsidRDefault="00EB0DF6" w:rsidP="00C92F8D">
      <w:pPr>
        <w:pStyle w:val="ListeParagraf"/>
        <w:numPr>
          <w:ilvl w:val="0"/>
          <w:numId w:val="2"/>
        </w:numPr>
        <w:spacing w:after="120"/>
        <w:rPr>
          <w:rFonts w:ascii="Arial" w:hAnsi="Arial" w:cs="Arial"/>
          <w:color w:val="000000" w:themeColor="text1"/>
        </w:rPr>
      </w:pPr>
      <w:r w:rsidRPr="00595C60">
        <w:rPr>
          <w:rFonts w:cstheme="minorHAnsi"/>
          <w:color w:val="000000" w:themeColor="text1"/>
        </w:rPr>
        <w:t>Bu bölümün programı %100 İngilizce olduğundan, öğrencinin saydırmak istediği derslerin İngilizce olarak alınmış olması gerekmektedir.</w:t>
      </w:r>
      <w:r w:rsidR="0010089B">
        <w:rPr>
          <w:rFonts w:cstheme="minorHAnsi"/>
          <w:color w:val="000000" w:themeColor="text1"/>
        </w:rPr>
        <w:t xml:space="preserve"> Fakat bütün bölümlerde zorunlu olan, Türk </w:t>
      </w:r>
      <w:proofErr w:type="gramStart"/>
      <w:r w:rsidR="0010089B">
        <w:rPr>
          <w:rFonts w:cstheme="minorHAnsi"/>
          <w:color w:val="000000" w:themeColor="text1"/>
        </w:rPr>
        <w:t>Dili</w:t>
      </w:r>
      <w:r w:rsidR="00C92F8D">
        <w:rPr>
          <w:rFonts w:cstheme="minorHAnsi"/>
          <w:color w:val="000000" w:themeColor="text1"/>
        </w:rPr>
        <w:t xml:space="preserve"> </w:t>
      </w:r>
      <w:r w:rsidR="0010089B">
        <w:rPr>
          <w:rFonts w:cstheme="minorHAnsi"/>
          <w:color w:val="000000" w:themeColor="text1"/>
        </w:rPr>
        <w:t>, Atatürk</w:t>
      </w:r>
      <w:proofErr w:type="gramEnd"/>
      <w:r w:rsidR="0010089B">
        <w:rPr>
          <w:rFonts w:cstheme="minorHAnsi"/>
          <w:color w:val="000000" w:themeColor="text1"/>
        </w:rPr>
        <w:t xml:space="preserve"> İlke ve </w:t>
      </w:r>
      <w:proofErr w:type="spellStart"/>
      <w:r w:rsidR="0010089B">
        <w:rPr>
          <w:rFonts w:cstheme="minorHAnsi"/>
          <w:color w:val="000000" w:themeColor="text1"/>
        </w:rPr>
        <w:t>İnkilapları</w:t>
      </w:r>
      <w:proofErr w:type="spellEnd"/>
      <w:r w:rsidR="0010089B">
        <w:rPr>
          <w:rFonts w:cstheme="minorHAnsi"/>
          <w:color w:val="000000" w:themeColor="text1"/>
        </w:rPr>
        <w:t>, İş Güvenliği, Bilgisayar Okuryazarlığı gibi dersler eğitim dilinden bağımsız olarak kabul edilmektedir.</w:t>
      </w:r>
    </w:p>
    <w:p w:rsidR="00642880" w:rsidRPr="00595C60" w:rsidRDefault="00642880" w:rsidP="00C92F8D">
      <w:pPr>
        <w:pStyle w:val="ListeParagraf"/>
        <w:numPr>
          <w:ilvl w:val="0"/>
          <w:numId w:val="2"/>
        </w:numPr>
        <w:spacing w:after="120"/>
        <w:rPr>
          <w:rFonts w:ascii="Arial" w:hAnsi="Arial" w:cs="Arial"/>
          <w:color w:val="000000" w:themeColor="text1"/>
        </w:rPr>
      </w:pPr>
      <w:r w:rsidRPr="00595C60">
        <w:rPr>
          <w:rFonts w:cstheme="minorHAnsi"/>
          <w:color w:val="000000" w:themeColor="text1"/>
        </w:rPr>
        <w:t xml:space="preserve">Öğrencinin </w:t>
      </w:r>
      <w:r w:rsidR="0010089B">
        <w:rPr>
          <w:rFonts w:cstheme="minorHAnsi"/>
          <w:color w:val="000000" w:themeColor="text1"/>
        </w:rPr>
        <w:t>geldiği</w:t>
      </w:r>
      <w:r w:rsidRPr="00595C60">
        <w:rPr>
          <w:rFonts w:cstheme="minorHAnsi"/>
          <w:color w:val="000000" w:themeColor="text1"/>
        </w:rPr>
        <w:t xml:space="preserve"> bölümünde</w:t>
      </w:r>
      <w:r w:rsidR="0010089B">
        <w:rPr>
          <w:rFonts w:cstheme="minorHAnsi"/>
          <w:color w:val="000000" w:themeColor="text1"/>
        </w:rPr>
        <w:t>n</w:t>
      </w:r>
      <w:r w:rsidRPr="00595C60">
        <w:rPr>
          <w:rFonts w:cstheme="minorHAnsi"/>
          <w:color w:val="000000" w:themeColor="text1"/>
        </w:rPr>
        <w:t xml:space="preserve"> saydırmak istediği bölüm dışı </w:t>
      </w:r>
      <w:r w:rsidR="007F4A94" w:rsidRPr="00595C60">
        <w:rPr>
          <w:rFonts w:cstheme="minorHAnsi"/>
          <w:color w:val="000000" w:themeColor="text1"/>
        </w:rPr>
        <w:t xml:space="preserve">seçmeli </w:t>
      </w:r>
      <w:r w:rsidRPr="00595C60">
        <w:rPr>
          <w:rFonts w:cstheme="minorHAnsi"/>
          <w:color w:val="000000" w:themeColor="text1"/>
        </w:rPr>
        <w:t>dersler</w:t>
      </w:r>
      <w:r w:rsidR="00C92F8D">
        <w:rPr>
          <w:rFonts w:cstheme="minorHAnsi"/>
          <w:color w:val="000000" w:themeColor="text1"/>
        </w:rPr>
        <w:t>in HUBMB karşılığı için</w:t>
      </w:r>
      <w:r w:rsidRPr="00595C60">
        <w:rPr>
          <w:rFonts w:cstheme="minorHAnsi"/>
          <w:color w:val="000000" w:themeColor="text1"/>
        </w:rPr>
        <w:t>, dersin</w:t>
      </w:r>
      <w:r w:rsidR="00D03254" w:rsidRPr="00595C60">
        <w:rPr>
          <w:rFonts w:cstheme="minorHAnsi"/>
          <w:color w:val="000000" w:themeColor="text1"/>
        </w:rPr>
        <w:t xml:space="preserve"> kredi ve/veya AKTS bilgilerinin eşdeğer kısmına direk olarak yazılıp, eşdeğer ders adı olarak “Seçmeli Ders” şeklinde doldurulması gerekmektedir.</w:t>
      </w:r>
    </w:p>
    <w:p w:rsidR="00EB0DF6" w:rsidRPr="00B26D98" w:rsidRDefault="00EB0DF6" w:rsidP="00C92F8D">
      <w:pPr>
        <w:pStyle w:val="ListeParagraf"/>
        <w:numPr>
          <w:ilvl w:val="0"/>
          <w:numId w:val="2"/>
        </w:numPr>
        <w:spacing w:after="120"/>
        <w:rPr>
          <w:rFonts w:ascii="Arial" w:hAnsi="Arial" w:cs="Arial"/>
          <w:color w:val="000000" w:themeColor="text1"/>
        </w:rPr>
      </w:pPr>
      <w:r w:rsidRPr="00595C60">
        <w:rPr>
          <w:rFonts w:cstheme="minorHAnsi"/>
          <w:color w:val="000000" w:themeColor="text1"/>
        </w:rPr>
        <w:t>Ayrıca yukarıda belirtilen “Form-2</w:t>
      </w:r>
      <w:r w:rsidRPr="00595C60">
        <w:rPr>
          <w:color w:val="000000" w:themeColor="text1"/>
        </w:rPr>
        <w:t xml:space="preserve"> İntibak Başvuru Formu (Öğrenciler İçin)</w:t>
      </w:r>
      <w:r w:rsidRPr="00595C60">
        <w:rPr>
          <w:rFonts w:cstheme="minorHAnsi"/>
          <w:color w:val="000000" w:themeColor="text1"/>
        </w:rPr>
        <w:t xml:space="preserve">” dosyasına ek olarak, </w:t>
      </w:r>
      <w:r w:rsidR="00265879" w:rsidRPr="00595C60">
        <w:rPr>
          <w:rFonts w:cstheme="minorHAnsi"/>
          <w:color w:val="000000" w:themeColor="text1"/>
        </w:rPr>
        <w:t xml:space="preserve">öğrencinin </w:t>
      </w:r>
      <w:r w:rsidR="00C92F8D">
        <w:rPr>
          <w:rFonts w:cstheme="minorHAnsi"/>
          <w:color w:val="000000" w:themeColor="text1"/>
        </w:rPr>
        <w:t>geldiği</w:t>
      </w:r>
      <w:r w:rsidR="00265879" w:rsidRPr="00595C60">
        <w:rPr>
          <w:rFonts w:cstheme="minorHAnsi"/>
          <w:color w:val="000000" w:themeColor="text1"/>
        </w:rPr>
        <w:t xml:space="preserve"> bölümündeki saydırmak istediği her </w:t>
      </w:r>
      <w:r w:rsidR="00D85D16" w:rsidRPr="00595C60">
        <w:rPr>
          <w:rFonts w:cstheme="minorHAnsi"/>
          <w:color w:val="000000" w:themeColor="text1"/>
        </w:rPr>
        <w:t>ders</w:t>
      </w:r>
      <w:r w:rsidR="00C92F8D">
        <w:rPr>
          <w:rFonts w:cstheme="minorHAnsi"/>
          <w:color w:val="000000" w:themeColor="text1"/>
        </w:rPr>
        <w:t xml:space="preserve"> için</w:t>
      </w:r>
      <w:r w:rsidR="00265879" w:rsidRPr="00C92F8D">
        <w:rPr>
          <w:rFonts w:cstheme="minorHAnsi"/>
          <w:color w:val="FF0000"/>
          <w:u w:val="single"/>
        </w:rPr>
        <w:t xml:space="preserve"> </w:t>
      </w:r>
      <w:r w:rsidR="00265879" w:rsidRPr="00C92F8D">
        <w:rPr>
          <w:rFonts w:cstheme="minorHAnsi"/>
          <w:b/>
          <w:color w:val="FF0000"/>
          <w:u w:val="single"/>
        </w:rPr>
        <w:t>ders içerik dosyalarının</w:t>
      </w:r>
      <w:r w:rsidR="00642880" w:rsidRPr="009027F0">
        <w:rPr>
          <w:rFonts w:cstheme="minorHAnsi"/>
          <w:b/>
          <w:color w:val="000000" w:themeColor="text1"/>
        </w:rPr>
        <w:t xml:space="preserve"> </w:t>
      </w:r>
      <w:r w:rsidR="00642880" w:rsidRPr="00595C60">
        <w:rPr>
          <w:rFonts w:cstheme="minorHAnsi"/>
          <w:color w:val="000000" w:themeColor="text1"/>
        </w:rPr>
        <w:t>(ders içerik dosyalarının onaylı olmasına gerek olmayıp web sitesi veya diğer kaynaklar üzerinden indirilip gönderilebilir)</w:t>
      </w:r>
      <w:r w:rsidR="00265879" w:rsidRPr="00595C60">
        <w:rPr>
          <w:rFonts w:cstheme="minorHAnsi"/>
          <w:color w:val="000000" w:themeColor="text1"/>
        </w:rPr>
        <w:t xml:space="preserve"> ve </w:t>
      </w:r>
      <w:r w:rsidR="00265879" w:rsidRPr="00C92F8D">
        <w:rPr>
          <w:rFonts w:cstheme="minorHAnsi"/>
          <w:b/>
          <w:color w:val="FF0000"/>
          <w:u w:val="single"/>
        </w:rPr>
        <w:t>onaylı</w:t>
      </w:r>
      <w:r w:rsidR="00265879" w:rsidRPr="00C92F8D">
        <w:rPr>
          <w:rFonts w:cstheme="minorHAnsi"/>
          <w:color w:val="FF0000"/>
          <w:u w:val="single"/>
        </w:rPr>
        <w:t xml:space="preserve"> </w:t>
      </w:r>
      <w:r w:rsidR="00265879" w:rsidRPr="00C92F8D">
        <w:rPr>
          <w:rFonts w:cstheme="minorHAnsi"/>
          <w:b/>
          <w:color w:val="FF0000"/>
          <w:u w:val="single"/>
        </w:rPr>
        <w:t>transkript dosyasının</w:t>
      </w:r>
      <w:r w:rsidR="00265879" w:rsidRPr="00C92F8D">
        <w:rPr>
          <w:rFonts w:cstheme="minorHAnsi"/>
          <w:color w:val="FF0000"/>
        </w:rPr>
        <w:t xml:space="preserve"> </w:t>
      </w:r>
      <w:r w:rsidR="00265879" w:rsidRPr="00595C60">
        <w:rPr>
          <w:rFonts w:cstheme="minorHAnsi"/>
          <w:color w:val="000000" w:themeColor="text1"/>
        </w:rPr>
        <w:t xml:space="preserve">dijital olarak </w:t>
      </w:r>
      <w:proofErr w:type="gramStart"/>
      <w:r w:rsidR="00265879" w:rsidRPr="00595C60">
        <w:rPr>
          <w:rFonts w:cstheme="minorHAnsi"/>
          <w:color w:val="000000" w:themeColor="text1"/>
        </w:rPr>
        <w:t xml:space="preserve">yine </w:t>
      </w:r>
      <w:r w:rsidR="00C92F8D">
        <w:rPr>
          <w:rFonts w:cstheme="minorHAnsi"/>
          <w:color w:val="000000" w:themeColor="text1"/>
        </w:rPr>
        <w:t xml:space="preserve"> Burçak</w:t>
      </w:r>
      <w:proofErr w:type="gramEnd"/>
      <w:r w:rsidR="00C92F8D">
        <w:rPr>
          <w:rFonts w:cstheme="minorHAnsi"/>
          <w:color w:val="000000" w:themeColor="text1"/>
        </w:rPr>
        <w:t xml:space="preserve"> Asal &lt;</w:t>
      </w:r>
      <w:hyperlink r:id="rId7" w:history="1">
        <w:r w:rsidR="00C92F8D" w:rsidRPr="003A665E">
          <w:rPr>
            <w:rStyle w:val="Kpr"/>
            <w:b/>
          </w:rPr>
          <w:t>basal@cs.hacettepe.edu.tr</w:t>
        </w:r>
      </w:hyperlink>
      <w:r w:rsidR="00C92F8D">
        <w:rPr>
          <w:color w:val="000000" w:themeColor="text1"/>
        </w:rPr>
        <w:t>&gt;</w:t>
      </w:r>
      <w:r w:rsidR="00265879" w:rsidRPr="00595C60">
        <w:rPr>
          <w:rFonts w:cstheme="minorHAnsi"/>
          <w:color w:val="000000" w:themeColor="text1"/>
        </w:rPr>
        <w:t xml:space="preserve"> mail adresine gönderilmesi gerekmektedir.</w:t>
      </w:r>
      <w:r w:rsidR="00B26D98">
        <w:rPr>
          <w:rFonts w:cstheme="minorHAnsi"/>
          <w:color w:val="000000" w:themeColor="text1"/>
        </w:rPr>
        <w:t xml:space="preserve"> Yani özetle intibak işlemlerinde istenenler:</w:t>
      </w:r>
    </w:p>
    <w:p w:rsidR="00B26D98" w:rsidRPr="00B26D98" w:rsidRDefault="00B26D98" w:rsidP="00B26D98">
      <w:pPr>
        <w:pStyle w:val="ListeParagraf"/>
        <w:numPr>
          <w:ilvl w:val="1"/>
          <w:numId w:val="5"/>
        </w:numPr>
        <w:spacing w:after="120"/>
        <w:rPr>
          <w:rFonts w:cstheme="minorHAnsi"/>
          <w:color w:val="000000" w:themeColor="text1"/>
        </w:rPr>
      </w:pPr>
      <w:r w:rsidRPr="00B26D98">
        <w:rPr>
          <w:rFonts w:cstheme="minorHAnsi"/>
          <w:color w:val="000000" w:themeColor="text1"/>
        </w:rPr>
        <w:t>Form 2- İntibak Başvuru Formu</w:t>
      </w:r>
    </w:p>
    <w:p w:rsidR="00B26D98" w:rsidRPr="00B26D98" w:rsidRDefault="00B26D98" w:rsidP="00B26D98">
      <w:pPr>
        <w:pStyle w:val="ListeParagraf"/>
        <w:numPr>
          <w:ilvl w:val="1"/>
          <w:numId w:val="5"/>
        </w:numPr>
        <w:spacing w:after="120"/>
        <w:rPr>
          <w:rFonts w:cstheme="minorHAnsi"/>
          <w:color w:val="000000" w:themeColor="text1"/>
        </w:rPr>
      </w:pPr>
      <w:r w:rsidRPr="00B26D98">
        <w:rPr>
          <w:rFonts w:cstheme="minorHAnsi"/>
          <w:color w:val="000000" w:themeColor="text1"/>
        </w:rPr>
        <w:t>Ders içerik dosyaları</w:t>
      </w:r>
    </w:p>
    <w:p w:rsidR="00B26D98" w:rsidRPr="00B26D98" w:rsidRDefault="00B26D98" w:rsidP="00B26D98">
      <w:pPr>
        <w:pStyle w:val="ListeParagraf"/>
        <w:numPr>
          <w:ilvl w:val="1"/>
          <w:numId w:val="5"/>
        </w:numPr>
        <w:spacing w:after="120"/>
        <w:rPr>
          <w:rFonts w:cstheme="minorHAnsi"/>
          <w:color w:val="000000" w:themeColor="text1"/>
        </w:rPr>
      </w:pPr>
      <w:r w:rsidRPr="00B26D98">
        <w:rPr>
          <w:rFonts w:cstheme="minorHAnsi"/>
          <w:color w:val="000000" w:themeColor="text1"/>
        </w:rPr>
        <w:t>Onaylı Transkript</w:t>
      </w:r>
    </w:p>
    <w:p w:rsidR="00D03254" w:rsidRPr="00C92F8D" w:rsidRDefault="00D03254" w:rsidP="00C92F8D">
      <w:pPr>
        <w:pStyle w:val="ListeParagraf"/>
        <w:numPr>
          <w:ilvl w:val="0"/>
          <w:numId w:val="2"/>
        </w:numPr>
        <w:spacing w:after="120"/>
        <w:rPr>
          <w:rFonts w:ascii="Arial" w:hAnsi="Arial" w:cs="Arial"/>
          <w:color w:val="000000" w:themeColor="text1"/>
        </w:rPr>
      </w:pPr>
      <w:r w:rsidRPr="00595C60">
        <w:rPr>
          <w:rFonts w:cstheme="minorHAnsi"/>
          <w:b/>
          <w:color w:val="000000" w:themeColor="text1"/>
        </w:rPr>
        <w:t>Dikey Geçiş İntibak işlemleri için</w:t>
      </w:r>
      <w:r w:rsidRPr="00595C60">
        <w:rPr>
          <w:rFonts w:cstheme="minorHAnsi"/>
          <w:color w:val="000000" w:themeColor="text1"/>
        </w:rPr>
        <w:t xml:space="preserve">, yukarıdaki maddelerin gerçekleştirilmesi yine zorunlu olup, ayrıca </w:t>
      </w:r>
      <w:r w:rsidRPr="00595C60">
        <w:rPr>
          <w:rFonts w:cstheme="minorHAnsi"/>
          <w:b/>
          <w:color w:val="000000" w:themeColor="text1"/>
        </w:rPr>
        <w:t>dikey geçiş kapsamında</w:t>
      </w:r>
      <w:r w:rsidRPr="00595C60">
        <w:rPr>
          <w:rFonts w:cstheme="minorHAnsi"/>
          <w:color w:val="000000" w:themeColor="text1"/>
        </w:rPr>
        <w:t xml:space="preserve"> sadece bu bölümdeki “</w:t>
      </w:r>
      <w:r w:rsidR="00C92F8D">
        <w:rPr>
          <w:rFonts w:cstheme="minorHAnsi"/>
          <w:color w:val="000000" w:themeColor="text1"/>
        </w:rPr>
        <w:t xml:space="preserve">Türk </w:t>
      </w:r>
      <w:proofErr w:type="gramStart"/>
      <w:r w:rsidR="00C92F8D">
        <w:rPr>
          <w:rFonts w:cstheme="minorHAnsi"/>
          <w:color w:val="000000" w:themeColor="text1"/>
        </w:rPr>
        <w:t>Dili , Atatürk</w:t>
      </w:r>
      <w:proofErr w:type="gramEnd"/>
      <w:r w:rsidR="00C92F8D">
        <w:rPr>
          <w:rFonts w:cstheme="minorHAnsi"/>
          <w:color w:val="000000" w:themeColor="text1"/>
        </w:rPr>
        <w:t xml:space="preserve"> İlke ve </w:t>
      </w:r>
      <w:proofErr w:type="spellStart"/>
      <w:r w:rsidR="00C92F8D">
        <w:rPr>
          <w:rFonts w:cstheme="minorHAnsi"/>
          <w:color w:val="000000" w:themeColor="text1"/>
        </w:rPr>
        <w:t>İnkilapları</w:t>
      </w:r>
      <w:proofErr w:type="spellEnd"/>
      <w:r w:rsidR="00C92F8D">
        <w:rPr>
          <w:rFonts w:cstheme="minorHAnsi"/>
          <w:color w:val="000000" w:themeColor="text1"/>
        </w:rPr>
        <w:t xml:space="preserve">, İş Güvenliği, Bilgisayar Okuryazarlığı gibi </w:t>
      </w:r>
      <w:r w:rsidRPr="00595C60">
        <w:rPr>
          <w:rFonts w:cstheme="minorHAnsi"/>
          <w:color w:val="000000" w:themeColor="text1"/>
        </w:rPr>
        <w:t>derslerin eşdeğerlilikleri saydırılabilmektedir</w:t>
      </w:r>
      <w:r w:rsidR="00C92F8D">
        <w:rPr>
          <w:rFonts w:cstheme="minorHAnsi"/>
          <w:color w:val="000000" w:themeColor="text1"/>
        </w:rPr>
        <w:t xml:space="preserve">. Fakat </w:t>
      </w:r>
      <w:r w:rsidRPr="00595C60">
        <w:rPr>
          <w:rFonts w:cstheme="minorHAnsi"/>
          <w:color w:val="000000" w:themeColor="text1"/>
        </w:rPr>
        <w:t>bunlar dışındaki dersler saydırılamamaktadır.</w:t>
      </w:r>
    </w:p>
    <w:p w:rsidR="00C92F8D" w:rsidRDefault="00C92F8D" w:rsidP="00C92F8D">
      <w:pPr>
        <w:ind w:left="360"/>
        <w:rPr>
          <w:rFonts w:cstheme="minorHAnsi"/>
          <w:b/>
          <w:color w:val="000000" w:themeColor="text1"/>
        </w:rPr>
      </w:pPr>
    </w:p>
    <w:p w:rsidR="00C92F8D" w:rsidRPr="00C92F8D" w:rsidRDefault="00C92F8D" w:rsidP="00C92F8D">
      <w:pPr>
        <w:ind w:left="360"/>
        <w:rPr>
          <w:rFonts w:ascii="Arial" w:hAnsi="Arial" w:cs="Arial"/>
          <w:color w:val="000000" w:themeColor="text1"/>
        </w:rPr>
      </w:pPr>
      <w:r w:rsidRPr="00C92F8D">
        <w:rPr>
          <w:rFonts w:cstheme="minorHAnsi"/>
          <w:b/>
          <w:color w:val="000000" w:themeColor="text1"/>
        </w:rPr>
        <w:t xml:space="preserve">Örnek bir Form-2 çıktısı </w:t>
      </w:r>
      <w:r w:rsidR="00780BFC">
        <w:rPr>
          <w:rFonts w:cstheme="minorHAnsi"/>
          <w:b/>
          <w:color w:val="000000" w:themeColor="text1"/>
        </w:rPr>
        <w:t>duyurudaki ekte verilmiştir</w:t>
      </w:r>
      <w:bookmarkStart w:id="0" w:name="_GoBack"/>
      <w:bookmarkEnd w:id="0"/>
    </w:p>
    <w:p w:rsidR="00AF6D25" w:rsidRPr="00EB0DF6" w:rsidRDefault="00AF6D25" w:rsidP="00EB0DF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hAnsi="Arial" w:cs="Arial"/>
          <w:color w:val="603F65"/>
        </w:rPr>
      </w:pPr>
    </w:p>
    <w:sectPr w:rsidR="00AF6D25" w:rsidRPr="00EB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62A"/>
    <w:multiLevelType w:val="hybridMultilevel"/>
    <w:tmpl w:val="06C4D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0B11"/>
    <w:multiLevelType w:val="hybridMultilevel"/>
    <w:tmpl w:val="9F1EC632"/>
    <w:lvl w:ilvl="0" w:tplc="D0F84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518B7"/>
    <w:multiLevelType w:val="hybridMultilevel"/>
    <w:tmpl w:val="1DCA34BE"/>
    <w:lvl w:ilvl="0" w:tplc="D0F84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C1E8D"/>
    <w:multiLevelType w:val="multilevel"/>
    <w:tmpl w:val="7D06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E3FB9"/>
    <w:multiLevelType w:val="hybridMultilevel"/>
    <w:tmpl w:val="9B185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5A"/>
    <w:rsid w:val="0010089B"/>
    <w:rsid w:val="0017339D"/>
    <w:rsid w:val="00210AD9"/>
    <w:rsid w:val="00265879"/>
    <w:rsid w:val="003676B9"/>
    <w:rsid w:val="00427398"/>
    <w:rsid w:val="00587F35"/>
    <w:rsid w:val="00595C60"/>
    <w:rsid w:val="00642880"/>
    <w:rsid w:val="006B64DC"/>
    <w:rsid w:val="007216CE"/>
    <w:rsid w:val="00780BFC"/>
    <w:rsid w:val="007F4A94"/>
    <w:rsid w:val="007F6A03"/>
    <w:rsid w:val="009027F0"/>
    <w:rsid w:val="00AC70A2"/>
    <w:rsid w:val="00AF6D25"/>
    <w:rsid w:val="00B26D98"/>
    <w:rsid w:val="00C92F8D"/>
    <w:rsid w:val="00CD00F4"/>
    <w:rsid w:val="00D03254"/>
    <w:rsid w:val="00D3455A"/>
    <w:rsid w:val="00D85D16"/>
    <w:rsid w:val="00E552DE"/>
    <w:rsid w:val="00E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A08E7-80A2-4809-A054-E2C8039F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00F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00F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089B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00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al@cs.hacettep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ts.hacettepe.edu.tr/" TargetMode="External"/><Relationship Id="rId5" Type="http://schemas.openxmlformats.org/officeDocument/2006/relationships/hyperlink" Target="http://www.muhfak.hacettepe.edu.tr/tr/menu/yararli_belgeler-1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2020-09-22T05:51:00Z</dcterms:created>
  <dcterms:modified xsi:type="dcterms:W3CDTF">2020-09-22T10:54:00Z</dcterms:modified>
</cp:coreProperties>
</file>